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996" w14:paraId="6E0BE5B0" w14:textId="77777777" w:rsidTr="00CE2F43">
        <w:trPr>
          <w:jc w:val="center"/>
        </w:trPr>
        <w:tc>
          <w:tcPr>
            <w:tcW w:w="3115" w:type="dxa"/>
          </w:tcPr>
          <w:p w14:paraId="4B6F2CE6" w14:textId="77777777" w:rsidR="00DA1996" w:rsidRDefault="00DA1996" w:rsidP="00CE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777BEF" wp14:editId="57DA6859">
                  <wp:extent cx="817581" cy="843178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Елтаңб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62" cy="8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31A46E1" w14:textId="77777777" w:rsidR="00DA1996" w:rsidRDefault="00DA1996" w:rsidP="00CE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0E20714" wp14:editId="2A3687EC">
                  <wp:simplePos x="0" y="0"/>
                  <wp:positionH relativeFrom="column">
                    <wp:posOffset>523315</wp:posOffset>
                  </wp:positionH>
                  <wp:positionV relativeFrom="paragraph">
                    <wp:posOffset>37</wp:posOffset>
                  </wp:positionV>
                  <wp:extent cx="774065" cy="915035"/>
                  <wp:effectExtent l="0" t="0" r="6985" b="0"/>
                  <wp:wrapTight wrapText="bothSides">
                    <wp:wrapPolygon edited="0">
                      <wp:start x="0" y="0"/>
                      <wp:lineTo x="0" y="21135"/>
                      <wp:lineTo x="21263" y="21135"/>
                      <wp:lineTo x="2126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ЦПГИ - көшірме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21DD89E" w14:textId="77777777" w:rsidR="00DA1996" w:rsidRDefault="00DA1996" w:rsidP="00CE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90933BE" wp14:editId="4112ACAE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32385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6607" y="0"/>
                      <wp:lineTo x="0" y="3049"/>
                      <wp:lineTo x="0" y="17280"/>
                      <wp:lineTo x="6099" y="21346"/>
                      <wp:lineTo x="7624" y="21346"/>
                      <wp:lineTo x="15247" y="21346"/>
                      <wp:lineTo x="15755" y="21346"/>
                      <wp:lineTo x="21346" y="16772"/>
                      <wp:lineTo x="21346" y="5591"/>
                      <wp:lineTo x="18296" y="1525"/>
                      <wp:lineTo x="14739" y="0"/>
                      <wp:lineTo x="6607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ken Logo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972598" w14:textId="518A79FE" w:rsidR="00C42963" w:rsidRDefault="00C42963">
      <w:pPr>
        <w:rPr>
          <w:rFonts w:ascii="Times New Roman" w:hAnsi="Times New Roman" w:cs="Times New Roman"/>
          <w:sz w:val="28"/>
          <w:szCs w:val="28"/>
        </w:rPr>
      </w:pPr>
    </w:p>
    <w:p w14:paraId="4876D8AB" w14:textId="1262F855" w:rsidR="000C0508" w:rsidRDefault="000C0508">
      <w:pPr>
        <w:rPr>
          <w:rFonts w:ascii="Times New Roman" w:hAnsi="Times New Roman" w:cs="Times New Roman"/>
          <w:sz w:val="28"/>
          <w:szCs w:val="28"/>
        </w:rPr>
      </w:pPr>
    </w:p>
    <w:p w14:paraId="1ACEE717" w14:textId="72C720A3" w:rsidR="000C0508" w:rsidRPr="000C0508" w:rsidRDefault="000C0508" w:rsidP="000C050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50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Жастар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ұйымдарының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көшбасшылары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</w:rPr>
        <w:t xml:space="preserve"> ТМД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елдеріне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тағылымдамалар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0C0508">
        <w:rPr>
          <w:rFonts w:ascii="Times New Roman" w:hAnsi="Times New Roman" w:cs="Times New Roman"/>
          <w:b/>
          <w:bCs/>
          <w:sz w:val="24"/>
          <w:szCs w:val="24"/>
        </w:rPr>
        <w:t>жобасы</w:t>
      </w:r>
      <w:proofErr w:type="spellEnd"/>
      <w:r w:rsidRPr="000C0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аясында ұйымдастырылатын өңірдегі жас көшбасшыларға арналған байқауды өткізу туралы</w:t>
      </w:r>
    </w:p>
    <w:p w14:paraId="79DD910B" w14:textId="4E95B205" w:rsidR="000C0508" w:rsidRPr="000C0508" w:rsidRDefault="000C0508" w:rsidP="000C050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508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ЕРЕЖЕ</w:t>
      </w:r>
    </w:p>
    <w:p w14:paraId="5FDB4334" w14:textId="79AE167A" w:rsidR="000C0508" w:rsidRDefault="000C0508" w:rsidP="000C050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10ADCA7" w14:textId="3A1BE21E" w:rsidR="000748C1" w:rsidRDefault="000C0508" w:rsidP="000748C1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508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ережелер</w:t>
      </w:r>
    </w:p>
    <w:p w14:paraId="5ABE6EC4" w14:textId="77777777" w:rsidR="000748C1" w:rsidRPr="000748C1" w:rsidRDefault="000748C1" w:rsidP="000748C1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A072C8" w14:textId="047C0174" w:rsidR="000C0508" w:rsidRPr="000748C1" w:rsidRDefault="000C0508" w:rsidP="000C0508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C0508">
        <w:rPr>
          <w:rFonts w:ascii="Times New Roman" w:hAnsi="Times New Roman" w:cs="Times New Roman"/>
          <w:sz w:val="24"/>
          <w:szCs w:val="24"/>
          <w:lang w:val="kk-KZ"/>
        </w:rPr>
        <w:t xml:space="preserve">Осы Ереже </w:t>
      </w:r>
      <w:r w:rsidR="000748C1" w:rsidRPr="000748C1">
        <w:rPr>
          <w:rFonts w:ascii="Times New Roman" w:hAnsi="Times New Roman" w:cs="Times New Roman"/>
          <w:sz w:val="24"/>
          <w:szCs w:val="24"/>
          <w:lang w:val="kk-KZ"/>
        </w:rPr>
        <w:t>«Жастар ұйымдарының көшбасшылары үшін ТМД елдеріне тағылымдамалар» жобасы аясында ұйымдастырылатын өңірдегі жас көшбасшыларға арналған байқауды</w:t>
      </w:r>
      <w:r w:rsidR="000748C1">
        <w:rPr>
          <w:rFonts w:ascii="Times New Roman" w:hAnsi="Times New Roman" w:cs="Times New Roman"/>
          <w:sz w:val="24"/>
          <w:szCs w:val="24"/>
          <w:lang w:val="kk-KZ"/>
        </w:rPr>
        <w:t>ң өткізу тәртібін айқындайды.</w:t>
      </w:r>
    </w:p>
    <w:p w14:paraId="24506BBA" w14:textId="321A5757" w:rsidR="000748C1" w:rsidRDefault="000748C1" w:rsidP="000C0508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8C1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212E" w:rsidRPr="000748C1">
        <w:rPr>
          <w:rFonts w:ascii="Times New Roman" w:hAnsi="Times New Roman" w:cs="Times New Roman"/>
          <w:sz w:val="24"/>
          <w:szCs w:val="24"/>
          <w:lang w:val="kk-KZ"/>
        </w:rPr>
        <w:t>«Азаматтық бастамаларды қолдау орталығы» КеАҚ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48C1">
        <w:rPr>
          <w:rFonts w:ascii="Times New Roman" w:hAnsi="Times New Roman" w:cs="Times New Roman"/>
          <w:sz w:val="24"/>
          <w:szCs w:val="24"/>
          <w:lang w:val="kk-KZ"/>
        </w:rPr>
        <w:t xml:space="preserve">қолдауымен  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облысының жастар саясаты мәселелері жөніндегі басқармасының 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48C1">
        <w:rPr>
          <w:rFonts w:ascii="Times New Roman" w:hAnsi="Times New Roman" w:cs="Times New Roman"/>
          <w:sz w:val="24"/>
          <w:szCs w:val="24"/>
          <w:lang w:val="kk-KZ"/>
        </w:rPr>
        <w:t>«Жастар ұйымдарының көшбасшылары үшін ТМД елдеріне тағылымдамалар»  гранттық жобасының аясында өткізіледі.</w:t>
      </w:r>
    </w:p>
    <w:p w14:paraId="44A1537C" w14:textId="77777777" w:rsidR="007115E1" w:rsidRDefault="000748C1" w:rsidP="007115E1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Ережеде келесідей ұғымдар қолданылады:</w:t>
      </w:r>
    </w:p>
    <w:p w14:paraId="6E08A474" w14:textId="77777777" w:rsidR="007115E1" w:rsidRDefault="007115E1" w:rsidP="007115E1">
      <w:pPr>
        <w:pStyle w:val="a4"/>
        <w:spacing w:after="100" w:afterAutospacing="1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15E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Ұйымдастырушы </w:t>
      </w:r>
      <w:r w:rsidRPr="007115E1">
        <w:rPr>
          <w:rFonts w:ascii="Times New Roman" w:hAnsi="Times New Roman" w:cs="Times New Roman"/>
          <w:i/>
          <w:sz w:val="24"/>
          <w:szCs w:val="24"/>
          <w:lang w:val="kk-KZ"/>
        </w:rPr>
        <w:t>– байқауды ұйымдастыру мәселелерімен айналысатын үкіметтік емес ұйым;</w:t>
      </w:r>
    </w:p>
    <w:p w14:paraId="20452343" w14:textId="51905C9D" w:rsidR="007115E1" w:rsidRDefault="007115E1" w:rsidP="007115E1">
      <w:pPr>
        <w:pStyle w:val="a4"/>
        <w:spacing w:after="100" w:afterAutospacing="1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15E1">
        <w:rPr>
          <w:rFonts w:ascii="Times New Roman" w:hAnsi="Times New Roman" w:cs="Times New Roman"/>
          <w:b/>
          <w:i/>
          <w:sz w:val="24"/>
          <w:szCs w:val="24"/>
          <w:lang w:val="kk-KZ"/>
        </w:rPr>
        <w:t>Өтіні</w:t>
      </w:r>
      <w:r w:rsidR="00B902DD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Pr="007115E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беруші </w:t>
      </w:r>
      <w:r w:rsidRPr="007115E1">
        <w:rPr>
          <w:rFonts w:ascii="Times New Roman" w:hAnsi="Times New Roman" w:cs="Times New Roman"/>
          <w:i/>
          <w:sz w:val="24"/>
          <w:szCs w:val="24"/>
          <w:lang w:val="kk-KZ"/>
        </w:rPr>
        <w:t>– байқауға қатысуға өтінім берген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18 бен 28 жас аралығындағы Маңғыстау облысында тұратын жас көшбасшы</w:t>
      </w:r>
      <w:r w:rsidRPr="007115E1">
        <w:rPr>
          <w:rFonts w:ascii="Times New Roman" w:hAnsi="Times New Roman" w:cs="Times New Roman"/>
          <w:i/>
          <w:sz w:val="24"/>
          <w:szCs w:val="24"/>
          <w:lang w:val="kk-KZ"/>
        </w:rPr>
        <w:t>;</w:t>
      </w:r>
    </w:p>
    <w:p w14:paraId="3B0EE5CE" w14:textId="7C8D27C3" w:rsidR="007115E1" w:rsidRDefault="007115E1" w:rsidP="007115E1">
      <w:pPr>
        <w:pStyle w:val="a4"/>
        <w:spacing w:after="100" w:afterAutospacing="1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Тағылымдамадан өтуші</w:t>
      </w:r>
      <w:r w:rsidRPr="007115E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7115E1"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тағылымдамадан өтуге мүмкіндік алған </w:t>
      </w:r>
      <w:r w:rsidRPr="007115E1">
        <w:rPr>
          <w:rFonts w:ascii="Times New Roman" w:hAnsi="Times New Roman" w:cs="Times New Roman"/>
          <w:i/>
          <w:sz w:val="24"/>
          <w:szCs w:val="24"/>
          <w:lang w:val="kk-KZ"/>
        </w:rPr>
        <w:t>байқау жеңімпазы.</w:t>
      </w:r>
    </w:p>
    <w:p w14:paraId="4E3B5E92" w14:textId="56A7F542" w:rsidR="007115E1" w:rsidRDefault="007115E1" w:rsidP="007115E1">
      <w:pPr>
        <w:pStyle w:val="a4"/>
        <w:spacing w:after="100" w:afterAutospacing="1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78C63D" w14:textId="2CF79C8E" w:rsidR="007115E1" w:rsidRDefault="007115E1" w:rsidP="007115E1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15E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Байқаудың мақсаты мен міндеттері</w:t>
      </w:r>
    </w:p>
    <w:p w14:paraId="323DC782" w14:textId="77777777" w:rsidR="007115E1" w:rsidRDefault="007115E1" w:rsidP="007115E1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43F22FB" w14:textId="1D4E9519" w:rsidR="007115E1" w:rsidRDefault="007115E1" w:rsidP="007115E1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Байқаудың мақсаты:</w:t>
      </w:r>
    </w:p>
    <w:p w14:paraId="6ABA9607" w14:textId="3E54BA7F" w:rsidR="007115E1" w:rsidRDefault="007115E1" w:rsidP="007115E1">
      <w:pPr>
        <w:pStyle w:val="a4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15E1">
        <w:rPr>
          <w:rFonts w:ascii="Times New Roman" w:hAnsi="Times New Roman" w:cs="Times New Roman"/>
          <w:sz w:val="24"/>
          <w:szCs w:val="24"/>
          <w:lang w:val="kk-KZ"/>
        </w:rPr>
        <w:t>Өңірдегі жастар ұйымдары басшыларының кәсіби құзыреттерін олардың тағылымдамаларға қатысуын ұйымдастыру арқылы дамыту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3837360" w14:textId="77777777" w:rsidR="007115E1" w:rsidRPr="007115E1" w:rsidRDefault="007115E1" w:rsidP="007115E1">
      <w:pPr>
        <w:pStyle w:val="a4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75747A" w14:textId="5774FDDE" w:rsidR="007115E1" w:rsidRDefault="007115E1" w:rsidP="007115E1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Байқаудың міндеттері:</w:t>
      </w:r>
    </w:p>
    <w:p w14:paraId="20D56E20" w14:textId="77777777" w:rsidR="007115E1" w:rsidRPr="007761C2" w:rsidRDefault="007115E1" w:rsidP="0071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76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Тағылдамаға қатысушы үміткерлерді анықтау, іріктеу, даярлау және оқыту;</w:t>
      </w:r>
    </w:p>
    <w:p w14:paraId="36EE909A" w14:textId="77777777" w:rsidR="007115E1" w:rsidRPr="007761C2" w:rsidRDefault="007115E1" w:rsidP="0071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76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Жастар ұйымдарының жетекшілері үшін ТМД елдеріндегі ҮЕҰ-ына және әлеуметтік кәсіпкерлік нысандарына тағылымдамалар ұйымдастыру (кемінде екі ел)</w:t>
      </w:r>
    </w:p>
    <w:p w14:paraId="792E28A7" w14:textId="77777777" w:rsidR="007115E1" w:rsidRPr="007761C2" w:rsidRDefault="007115E1" w:rsidP="0071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76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Тағылымдамаға қатысушыларға тағылымдамаға дайындық және одан өту кезеңдерінде ақпараттық және консультациялық қолдау көрсету; </w:t>
      </w:r>
    </w:p>
    <w:p w14:paraId="2B26CF86" w14:textId="77777777" w:rsidR="007115E1" w:rsidRPr="007761C2" w:rsidRDefault="007115E1" w:rsidP="007115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761C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Өңірдегі мансаптық өсуге ынталы, кәсіби дағдылар мен басқарушылық құзыреттерді дамытудың жоғары деңгейіне ие қазіргі заманғы және тиімді жас көшбасшылардың пулын қалыптастыру.</w:t>
      </w:r>
    </w:p>
    <w:p w14:paraId="3E3C0D42" w14:textId="37956173" w:rsidR="007115E1" w:rsidRDefault="007115E1" w:rsidP="007115E1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C83F22" w14:textId="352AEAB2" w:rsidR="00DE212E" w:rsidRDefault="00DE212E" w:rsidP="007115E1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A7A8581" w14:textId="596093B5" w:rsidR="00DE212E" w:rsidRDefault="00DE212E" w:rsidP="007115E1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90F6B88" w14:textId="77777777" w:rsidR="00DE212E" w:rsidRPr="007115E1" w:rsidRDefault="00DE212E" w:rsidP="007115E1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B9B8AE7" w14:textId="3C2590E7" w:rsidR="000C0508" w:rsidRDefault="00A04670" w:rsidP="00A04670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Байқау қатысушыларына қойылатын талаптар</w:t>
      </w:r>
    </w:p>
    <w:p w14:paraId="0834B9AD" w14:textId="3AEC48B6" w:rsidR="00A04670" w:rsidRDefault="00A04670" w:rsidP="00A04670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72A885" w14:textId="17D298FB" w:rsidR="00A04670" w:rsidRP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>Маңғыстау облысында тұратын 18 бен 28 жас</w:t>
      </w:r>
      <w:r w:rsidR="00DE212E" w:rsidRPr="00DE21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>(қоса алғанда)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 xml:space="preserve"> аралығындағы белсенді әрі көшбасшы жас </w:t>
      </w:r>
      <w:r>
        <w:rPr>
          <w:rFonts w:ascii="Times New Roman" w:hAnsi="Times New Roman" w:cs="Times New Roman"/>
          <w:sz w:val="24"/>
          <w:szCs w:val="24"/>
          <w:lang w:val="kk-KZ"/>
        </w:rPr>
        <w:t>(ж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астар ұйымдарының жетекшілері</w:t>
      </w:r>
      <w:r>
        <w:rPr>
          <w:rFonts w:ascii="Times New Roman" w:hAnsi="Times New Roman" w:cs="Times New Roman"/>
          <w:sz w:val="24"/>
          <w:szCs w:val="24"/>
          <w:lang w:val="kk-KZ"/>
        </w:rPr>
        <w:t>, ж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астар ресурстық орталықтарының басшылары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>, в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олонтерлік топтар мен ұйымдардың жетекшілері</w:t>
      </w:r>
      <w:r>
        <w:rPr>
          <w:rFonts w:ascii="Times New Roman" w:hAnsi="Times New Roman" w:cs="Times New Roman"/>
          <w:sz w:val="24"/>
          <w:szCs w:val="24"/>
          <w:lang w:val="kk-KZ"/>
        </w:rPr>
        <w:t>, ү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кіметтік емес ұйымдардың жетекшілері</w:t>
      </w:r>
      <w:r>
        <w:rPr>
          <w:rFonts w:ascii="Times New Roman" w:hAnsi="Times New Roman" w:cs="Times New Roman"/>
          <w:sz w:val="24"/>
          <w:szCs w:val="24"/>
          <w:lang w:val="kk-KZ"/>
        </w:rPr>
        <w:t>, с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туденттік өзін-өзі басқару ұйымдарының көшбасшылары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>, ж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ас мамандар кеңесінің төрағалары</w:t>
      </w:r>
      <w:r>
        <w:rPr>
          <w:rFonts w:ascii="Times New Roman" w:hAnsi="Times New Roman" w:cs="Times New Roman"/>
          <w:sz w:val="24"/>
          <w:szCs w:val="24"/>
          <w:lang w:val="kk-KZ"/>
        </w:rPr>
        <w:t>, с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аяси партиялар жанындағы жастар қанатының жетекшілері</w:t>
      </w:r>
      <w:r>
        <w:rPr>
          <w:rFonts w:ascii="Times New Roman" w:hAnsi="Times New Roman" w:cs="Times New Roman"/>
          <w:sz w:val="24"/>
          <w:szCs w:val="24"/>
          <w:lang w:val="kk-KZ"/>
        </w:rPr>
        <w:t>, қ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айырымдылық топтар мен қорлардың басшылары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>, ә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леуметтік кәсіпкерлер</w:t>
      </w:r>
      <w:r>
        <w:rPr>
          <w:rFonts w:ascii="Times New Roman" w:hAnsi="Times New Roman" w:cs="Times New Roman"/>
          <w:sz w:val="24"/>
          <w:szCs w:val="24"/>
          <w:lang w:val="kk-KZ"/>
        </w:rPr>
        <w:t>, б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астамашыл топтардың көшбасшылары)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болуы қажет</w:t>
      </w:r>
      <w:r w:rsidR="00E60DA3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14:paraId="3CB7B5B5" w14:textId="678541F6" w:rsidR="00A04670" w:rsidRP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 xml:space="preserve">Үміткердің қоғамдық қызметте тәжірибесі, жүзеге асырған әлеуметтік </w:t>
      </w:r>
      <w:r w:rsidR="0059395E">
        <w:rPr>
          <w:rFonts w:ascii="Times New Roman" w:hAnsi="Times New Roman" w:cs="Times New Roman"/>
          <w:sz w:val="24"/>
          <w:szCs w:val="24"/>
          <w:lang w:val="kk-KZ"/>
        </w:rPr>
        <w:t xml:space="preserve">немесе 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мәселелерді шешуге бағытталған </w:t>
      </w:r>
      <w:r w:rsidR="0059395E">
        <w:rPr>
          <w:rFonts w:ascii="Times New Roman" w:hAnsi="Times New Roman" w:cs="Times New Roman"/>
          <w:sz w:val="24"/>
          <w:szCs w:val="24"/>
          <w:lang w:val="kk-KZ"/>
        </w:rPr>
        <w:t xml:space="preserve">инновациялық 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>жобалары мен жеке жетістіктері болуы шарт;</w:t>
      </w:r>
    </w:p>
    <w:p w14:paraId="6EC2ADDA" w14:textId="77777777" w:rsidR="00A04670" w:rsidRP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>Үміткердің жетекшілігінде белгілі бір бастамашыл топ немесе ұйым болуы керек;</w:t>
      </w:r>
    </w:p>
    <w:p w14:paraId="3D9480E0" w14:textId="77777777" w:rsidR="00A04670" w:rsidRP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>Үміткердің шетелге шығуына мүмкіндігі мен төлқұжатының болуы шарт.</w:t>
      </w:r>
    </w:p>
    <w:p w14:paraId="0520F4CF" w14:textId="281AF19F" w:rsid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>Бір ұйымнан (топтан) бір жетекші ғана қатыса алады.</w:t>
      </w:r>
    </w:p>
    <w:p w14:paraId="2CB43A4D" w14:textId="08FFA21D" w:rsidR="00A04670" w:rsidRDefault="00A04670" w:rsidP="00A0467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4670">
        <w:rPr>
          <w:rFonts w:ascii="Times New Roman" w:hAnsi="Times New Roman" w:cs="Times New Roman"/>
          <w:sz w:val="24"/>
          <w:szCs w:val="24"/>
          <w:lang w:val="kk-KZ"/>
        </w:rPr>
        <w:t>Әлеуметтік</w:t>
      </w:r>
      <w:r w:rsidR="0059395E">
        <w:rPr>
          <w:rFonts w:ascii="Times New Roman" w:hAnsi="Times New Roman" w:cs="Times New Roman"/>
          <w:sz w:val="24"/>
          <w:szCs w:val="24"/>
          <w:lang w:val="kk-KZ"/>
        </w:rPr>
        <w:t xml:space="preserve"> немесе инновациялық</w:t>
      </w:r>
      <w:r w:rsidRPr="00A04670">
        <w:rPr>
          <w:rFonts w:ascii="Times New Roman" w:hAnsi="Times New Roman" w:cs="Times New Roman"/>
          <w:sz w:val="24"/>
          <w:szCs w:val="24"/>
          <w:lang w:val="kk-KZ"/>
        </w:rPr>
        <w:t xml:space="preserve"> жобаларды іске асыру саласында алғыс хаттардың, ұсынымдардың немесе тәжірибенің басқа да растамаларының болуы қосымша артықшылық болады.</w:t>
      </w:r>
    </w:p>
    <w:p w14:paraId="7FB68880" w14:textId="77777777" w:rsidR="00E60DA3" w:rsidRDefault="00E60DA3" w:rsidP="00E60DA3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4BDFE2" w14:textId="70292558" w:rsidR="00E60DA3" w:rsidRDefault="00E60DA3" w:rsidP="00AE0A02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60DA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Байқаудың өткізу тәртібі</w:t>
      </w:r>
    </w:p>
    <w:p w14:paraId="758A9315" w14:textId="354544CF" w:rsidR="00AE0A02" w:rsidRPr="00AE0A02" w:rsidRDefault="00AE0A02" w:rsidP="00AE0A0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Байқаудың кезеңдері:</w:t>
      </w:r>
    </w:p>
    <w:p w14:paraId="388100A0" w14:textId="462DAFAB" w:rsidR="00E60DA3" w:rsidRPr="00E85817" w:rsidRDefault="00E60DA3" w:rsidP="00AE0A02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Pr="00E60DA3">
        <w:rPr>
          <w:rFonts w:ascii="Times New Roman" w:hAnsi="Times New Roman" w:cs="Times New Roman"/>
          <w:sz w:val="24"/>
          <w:szCs w:val="24"/>
          <w:lang w:val="kk-KZ"/>
        </w:rPr>
        <w:t xml:space="preserve">а өтінім беру мерзімі: 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>2022 жылғы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тамыздан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бастап «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қыркүйекке 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>дейін.</w:t>
      </w:r>
    </w:p>
    <w:p w14:paraId="385B4277" w14:textId="77777777" w:rsidR="00E85817" w:rsidRPr="00E85817" w:rsidRDefault="00E85817" w:rsidP="00AE0A02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5817">
        <w:rPr>
          <w:rFonts w:ascii="Times New Roman" w:hAnsi="Times New Roman" w:cs="Times New Roman"/>
          <w:bCs/>
          <w:sz w:val="24"/>
          <w:szCs w:val="24"/>
          <w:lang w:val="kk-KZ"/>
        </w:rPr>
        <w:t>Байқаудың техникалық іріктеу кезеңі:</w:t>
      </w:r>
      <w:r w:rsidRPr="00E858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>2022 жылғы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қыркүйектен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бастап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қыркүйекке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дейін.</w:t>
      </w:r>
    </w:p>
    <w:p w14:paraId="25CF5840" w14:textId="4EE4CC29" w:rsidR="00E60DA3" w:rsidRPr="00E85817" w:rsidRDefault="00E60DA3" w:rsidP="00AE0A02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5817">
        <w:rPr>
          <w:rFonts w:ascii="Times New Roman" w:hAnsi="Times New Roman" w:cs="Times New Roman"/>
          <w:sz w:val="24"/>
          <w:szCs w:val="24"/>
          <w:lang w:val="kk-KZ"/>
        </w:rPr>
        <w:t>Байқау комиссиясының</w:t>
      </w:r>
      <w:r w:rsidR="00E85817">
        <w:rPr>
          <w:rFonts w:ascii="Times New Roman" w:hAnsi="Times New Roman" w:cs="Times New Roman"/>
          <w:sz w:val="24"/>
          <w:szCs w:val="24"/>
          <w:lang w:val="kk-KZ"/>
        </w:rPr>
        <w:t xml:space="preserve"> отырысы</w:t>
      </w:r>
      <w:r w:rsidRPr="00E8581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E85817">
        <w:rPr>
          <w:rFonts w:ascii="Times New Roman" w:hAnsi="Times New Roman" w:cs="Times New Roman"/>
          <w:b/>
          <w:sz w:val="24"/>
          <w:szCs w:val="24"/>
          <w:lang w:val="kk-KZ"/>
        </w:rPr>
        <w:t>2022 жылғы «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85817">
        <w:rPr>
          <w:rFonts w:ascii="Times New Roman" w:hAnsi="Times New Roman" w:cs="Times New Roman"/>
          <w:b/>
          <w:sz w:val="24"/>
          <w:szCs w:val="24"/>
          <w:lang w:val="kk-KZ"/>
        </w:rPr>
        <w:t>» қыркүйектен бастап «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85817">
        <w:rPr>
          <w:rFonts w:ascii="Times New Roman" w:hAnsi="Times New Roman" w:cs="Times New Roman"/>
          <w:b/>
          <w:sz w:val="24"/>
          <w:szCs w:val="24"/>
          <w:lang w:val="kk-KZ"/>
        </w:rPr>
        <w:t>» қыркүйекке дейін.</w:t>
      </w:r>
    </w:p>
    <w:p w14:paraId="676A00C3" w14:textId="1E416BBC" w:rsidR="00AE0A02" w:rsidRPr="00AE0A02" w:rsidRDefault="00E60DA3" w:rsidP="00AE0A02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60DA3">
        <w:rPr>
          <w:rFonts w:ascii="Times New Roman" w:hAnsi="Times New Roman" w:cs="Times New Roman"/>
          <w:sz w:val="24"/>
          <w:szCs w:val="24"/>
          <w:lang w:val="kk-KZ"/>
        </w:rPr>
        <w:t>Байқаудың жеңімпаздары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тағылымдама өтушілер</w:t>
      </w:r>
      <w:r w:rsidRPr="00E60DA3">
        <w:rPr>
          <w:rFonts w:ascii="Times New Roman" w:hAnsi="Times New Roman" w:cs="Times New Roman"/>
          <w:sz w:val="24"/>
          <w:szCs w:val="24"/>
          <w:lang w:val="kk-KZ"/>
        </w:rPr>
        <w:t xml:space="preserve"> туралы хабарландыру: 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>2022 жылғы «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  <w:r w:rsidRPr="00E60DA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D51BFD7" w14:textId="003EFA62" w:rsidR="00E60DA3" w:rsidRPr="00AE0A02" w:rsidRDefault="00AE0A02" w:rsidP="00AE0A02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Тағылымдама </w:t>
      </w:r>
      <w:r w:rsidR="00E60DA3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мерзімі: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тағылымдама өтушілермен </w:t>
      </w:r>
      <w:r w:rsidR="00E60DA3" w:rsidRPr="00AE0A02">
        <w:rPr>
          <w:rFonts w:ascii="Times New Roman" w:hAnsi="Times New Roman" w:cs="Times New Roman"/>
          <w:b/>
          <w:sz w:val="24"/>
          <w:szCs w:val="24"/>
          <w:lang w:val="kk-KZ"/>
        </w:rPr>
        <w:t>шартқа қол қойылған сәттен бастап 2022 жылғы «</w:t>
      </w:r>
      <w:r w:rsidR="00E85817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E60DA3" w:rsidRPr="00AE0A02">
        <w:rPr>
          <w:rFonts w:ascii="Times New Roman" w:hAnsi="Times New Roman" w:cs="Times New Roman"/>
          <w:b/>
          <w:sz w:val="24"/>
          <w:szCs w:val="24"/>
          <w:lang w:val="kk-KZ"/>
        </w:rPr>
        <w:t>» қазанға дейін</w:t>
      </w:r>
    </w:p>
    <w:p w14:paraId="0D4023C4" w14:textId="5CF6B99D" w:rsidR="00AE0A02" w:rsidRDefault="00AE0A02" w:rsidP="00AE0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0A02"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қатысуға өтінімдерді қабылдау:</w:t>
      </w:r>
    </w:p>
    <w:p w14:paraId="003BA863" w14:textId="77777777" w:rsidR="00AE0A02" w:rsidRPr="00AE0A02" w:rsidRDefault="00AE0A02" w:rsidP="00AE0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150F9A" w14:textId="54D29FAE" w:rsidR="00AE0A02" w:rsidRDefault="00B902DD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>а қатысу үшін өтінімдер осы Ереженің №1 қосымшасына сәйкес ресімделген Microsoft Word форматында болуы тиіс.</w:t>
      </w:r>
    </w:p>
    <w:p w14:paraId="054DC10C" w14:textId="6DDDF1CB" w:rsidR="00AE0A02" w:rsidRDefault="00AE0A02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Байқауға қатысушы және оның қоғамдық қызметі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>, жобасы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жөнінде </w:t>
      </w:r>
      <w:r w:rsidRPr="00AE0A02">
        <w:rPr>
          <w:rFonts w:ascii="Times New Roman" w:hAnsi="Times New Roman" w:cs="Times New Roman"/>
          <w:sz w:val="24"/>
          <w:szCs w:val="24"/>
          <w:lang w:val="kk-KZ"/>
        </w:rPr>
        <w:t>презентация немесе бейнеролик болған жағдайда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sz w:val="24"/>
          <w:szCs w:val="24"/>
          <w:lang w:val="kk-KZ"/>
        </w:rPr>
        <w:t>өтінішпен бірге поштаға жіберуге болады.</w:t>
      </w:r>
    </w:p>
    <w:p w14:paraId="400B352A" w14:textId="77777777" w:rsidR="00AE0A02" w:rsidRDefault="00AE0A02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A02">
        <w:rPr>
          <w:rFonts w:ascii="Times New Roman" w:hAnsi="Times New Roman" w:cs="Times New Roman"/>
          <w:sz w:val="24"/>
          <w:szCs w:val="24"/>
          <w:lang w:val="kk-KZ"/>
        </w:rPr>
        <w:t>Қажет болған жағдайда ұйымдастырушылар өтініш берушіден конкурсқа қатысы бар қосымша ақпаратты сұратуға құқылы.</w:t>
      </w:r>
    </w:p>
    <w:p w14:paraId="79F1755D" w14:textId="7D3DF1CE" w:rsidR="00AE0A02" w:rsidRDefault="00B902DD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Байқауға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 қатысуға өтінім қатысушының осы Ережеде көзделген талаптар мен шарттарға келісімін білдіру нысаны болып табылады.</w:t>
      </w:r>
    </w:p>
    <w:p w14:paraId="39A2444D" w14:textId="5B881A50" w:rsidR="00AE0A02" w:rsidRDefault="00B902DD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Байқауға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 қатысушы өтінімдерді қабылдау аяқталған күнге дейін өзінің конкурсқа қатысуға өтінімін кері қайтарып алуға құқылы.</w:t>
      </w:r>
    </w:p>
    <w:p w14:paraId="7615CD56" w14:textId="75EEB82A" w:rsidR="00AE0A02" w:rsidRPr="00AE0A02" w:rsidRDefault="00AE0A02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A02">
        <w:rPr>
          <w:rFonts w:ascii="Times New Roman" w:hAnsi="Times New Roman" w:cs="Times New Roman"/>
          <w:sz w:val="24"/>
          <w:szCs w:val="24"/>
          <w:lang w:val="kk-KZ"/>
        </w:rPr>
        <w:t>Ұйымдастырушы белгілеген күннен кейін келіп түскен өтінімдер қаралмайды.</w:t>
      </w:r>
    </w:p>
    <w:p w14:paraId="52C71E62" w14:textId="36A233F1" w:rsidR="00AE0A02" w:rsidRDefault="00AE0A02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A02">
        <w:rPr>
          <w:rFonts w:ascii="Times New Roman" w:hAnsi="Times New Roman" w:cs="Times New Roman"/>
          <w:sz w:val="24"/>
          <w:szCs w:val="24"/>
          <w:lang w:val="kk-KZ"/>
        </w:rPr>
        <w:t>Ұйымдастырушы алынған ақпараттың құпиялылығына және жеке деректердің сақталуына кепілдік береді.</w:t>
      </w:r>
    </w:p>
    <w:p w14:paraId="10752B1A" w14:textId="711188F2" w:rsidR="00AE0A02" w:rsidRDefault="00B902DD" w:rsidP="00B902DD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Байқаудың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 басталуы және іріктеудің аяқталуы туралы хабарландыру </w:t>
      </w:r>
      <w:hyperlink r:id="rId9" w:history="1">
        <w:r w:rsidR="00AE0A02" w:rsidRPr="00445AB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https://mangystauzhastary.kz/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ресми сайтында, </w:t>
      </w:r>
      <w:r w:rsidR="00AE0A02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ұйымдастырушының 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Instagram: </w:t>
      </w:r>
      <w:hyperlink r:id="rId10" w:history="1">
        <w:r w:rsidRPr="00445AB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https://www.instagram.com/beken_zhastary/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>Facebook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11" w:history="1">
        <w:r w:rsidRPr="00445AB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https://www.facebook.com/beken.zhastary/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0A02" w:rsidRPr="00AE0A02">
        <w:rPr>
          <w:rFonts w:ascii="Times New Roman" w:hAnsi="Times New Roman" w:cs="Times New Roman"/>
          <w:sz w:val="24"/>
          <w:szCs w:val="24"/>
          <w:lang w:val="kk-KZ"/>
        </w:rPr>
        <w:t>әлеуметтік желілеріндегі және серіктестердің әлеуметтік желілеріндегі ресми парақшаларында жарияланады.</w:t>
      </w:r>
    </w:p>
    <w:p w14:paraId="2E4EDD22" w14:textId="0D939037" w:rsidR="00AE0A02" w:rsidRDefault="00AE0A02" w:rsidP="00AE0A02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E0A02">
        <w:rPr>
          <w:rFonts w:ascii="Times New Roman" w:hAnsi="Times New Roman" w:cs="Times New Roman"/>
          <w:sz w:val="24"/>
          <w:szCs w:val="24"/>
          <w:lang w:val="kk-KZ"/>
        </w:rPr>
        <w:t>Конкурсқа қатысуға өтінімді электрондық нұсқада</w:t>
      </w:r>
      <w:r w:rsidRPr="00AE0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12" w:history="1">
        <w:r w:rsidR="00B902DD" w:rsidRPr="00445ABA">
          <w:rPr>
            <w:rStyle w:val="a5"/>
            <w:rFonts w:ascii="Times New Roman" w:hAnsi="Times New Roman" w:cs="Times New Roman"/>
            <w:b/>
            <w:sz w:val="24"/>
            <w:szCs w:val="24"/>
            <w:lang w:val="kk-KZ"/>
          </w:rPr>
          <w:t>beken.zhastary@gmail.com</w:t>
        </w:r>
      </w:hyperlink>
      <w:r w:rsidR="00B902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электрондық поштасына </w:t>
      </w:r>
      <w:r w:rsidR="00890848" w:rsidRPr="0089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ZIP </w:t>
      </w:r>
      <w:r w:rsidR="0089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файлы (барлық құжатты біріктіру арқылы) </w:t>
      </w:r>
      <w:r w:rsidR="00DE212E">
        <w:rPr>
          <w:rFonts w:ascii="Times New Roman" w:hAnsi="Times New Roman" w:cs="Times New Roman"/>
          <w:b/>
          <w:sz w:val="24"/>
          <w:szCs w:val="24"/>
          <w:lang w:val="kk-KZ"/>
        </w:rPr>
        <w:t>арқылы</w:t>
      </w:r>
      <w:r w:rsidR="00890848" w:rsidRPr="008908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0848">
        <w:rPr>
          <w:rFonts w:ascii="Times New Roman" w:hAnsi="Times New Roman" w:cs="Times New Roman"/>
          <w:b/>
          <w:sz w:val="24"/>
          <w:szCs w:val="24"/>
          <w:lang w:val="kk-KZ"/>
        </w:rPr>
        <w:t>жіберуі тиіс</w:t>
      </w:r>
      <w:r w:rsidRPr="00AE0A0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хат тақырыбына</w:t>
      </w:r>
      <w:r w:rsidRPr="00AE0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b/>
          <w:bCs/>
          <w:sz w:val="24"/>
          <w:szCs w:val="24"/>
          <w:lang w:val="kk-KZ"/>
        </w:rPr>
        <w:t>«Жастар ұйымдарының көшбасшылары үшін ТМД елдеріне тағылымдамалар» жобасының байқау комиссиясына</w:t>
      </w:r>
      <w:r w:rsidRPr="00AE0A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bCs/>
          <w:sz w:val="24"/>
          <w:szCs w:val="24"/>
          <w:lang w:val="kk-KZ"/>
        </w:rPr>
        <w:t>деп жазу қажет.</w:t>
      </w:r>
    </w:p>
    <w:p w14:paraId="63E766BE" w14:textId="77777777" w:rsidR="00490931" w:rsidRDefault="00490931" w:rsidP="004909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AFD14D4" w14:textId="578351D6" w:rsidR="00490931" w:rsidRPr="00490931" w:rsidRDefault="00490931" w:rsidP="00490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0931">
        <w:rPr>
          <w:rFonts w:ascii="Times New Roman" w:hAnsi="Times New Roman" w:cs="Times New Roman"/>
          <w:b/>
          <w:sz w:val="24"/>
          <w:szCs w:val="24"/>
          <w:lang w:val="kk-KZ"/>
        </w:rPr>
        <w:t>Байқаудың конкурстық іріктеу кезеңі:</w:t>
      </w:r>
    </w:p>
    <w:p w14:paraId="5FBDC6FE" w14:textId="77777777" w:rsidR="00490931" w:rsidRDefault="00490931" w:rsidP="00490931">
      <w:pPr>
        <w:pStyle w:val="a4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3950599" w14:textId="059123A4" w:rsidR="00490931" w:rsidRDefault="00490931" w:rsidP="00490931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Конкурстық іріктеуден өткен үміткерлер Конкурстық комиссия мүшелеріне өзі және қоғамдық қызметтегі жетістіктері, жүзеге асырған жобалары туралы таныстырылым жасайды:</w:t>
      </w:r>
      <w:r w:rsidR="00DF3E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244B011D" w14:textId="77777777" w:rsidR="00DF3E33" w:rsidRDefault="00DF3E33" w:rsidP="00DF3E3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Өзі туралы – 2 минут;</w:t>
      </w:r>
    </w:p>
    <w:p w14:paraId="6C7668A2" w14:textId="77777777" w:rsidR="00DF3E33" w:rsidRDefault="00DF3E33" w:rsidP="00DF3E3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Қоғамдық қызметі мен жүзеге асырған жобалары туралы – 3 минут;</w:t>
      </w:r>
    </w:p>
    <w:p w14:paraId="15990A69" w14:textId="77777777" w:rsidR="00DF3E33" w:rsidRDefault="00DF3E33" w:rsidP="00DF3E3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Сұрақ-жауап – 2 минут</w:t>
      </w:r>
    </w:p>
    <w:p w14:paraId="60A0D293" w14:textId="77777777" w:rsidR="00DF3E33" w:rsidRPr="00DF3E33" w:rsidRDefault="00DF3E33" w:rsidP="00DF3E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F550C16" w14:textId="79E8599C" w:rsidR="00DD4160" w:rsidRDefault="00DD4160" w:rsidP="00DD4160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 комиссиясының қызметі</w:t>
      </w:r>
    </w:p>
    <w:p w14:paraId="61C2A311" w14:textId="77777777" w:rsidR="00DD4160" w:rsidRDefault="00DD4160" w:rsidP="00DD4160">
      <w:pPr>
        <w:pStyle w:val="a4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C883F5" w14:textId="77777777" w:rsid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160">
        <w:rPr>
          <w:rFonts w:ascii="Times New Roman" w:hAnsi="Times New Roman" w:cs="Times New Roman"/>
          <w:sz w:val="24"/>
          <w:szCs w:val="24"/>
          <w:lang w:val="kk-KZ"/>
        </w:rPr>
        <w:t xml:space="preserve">Байқау комиссиясы кемінде </w:t>
      </w:r>
      <w:r w:rsidR="00037CA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D4160">
        <w:rPr>
          <w:rFonts w:ascii="Times New Roman" w:hAnsi="Times New Roman" w:cs="Times New Roman"/>
          <w:sz w:val="24"/>
          <w:szCs w:val="24"/>
          <w:lang w:val="kk-KZ"/>
        </w:rPr>
        <w:t xml:space="preserve"> адамнан құрылады. Конкурстық комиссияның құрамына бұқаралық ақпарат құралдарының, </w:t>
      </w:r>
      <w:r w:rsidR="00037CAD">
        <w:rPr>
          <w:rFonts w:ascii="Times New Roman" w:hAnsi="Times New Roman" w:cs="Times New Roman"/>
          <w:sz w:val="24"/>
          <w:szCs w:val="24"/>
          <w:lang w:val="kk-KZ"/>
        </w:rPr>
        <w:t>үкіметтік емес ұйымдарының</w:t>
      </w:r>
      <w:r w:rsidRPr="00DD4160">
        <w:rPr>
          <w:rFonts w:ascii="Times New Roman" w:hAnsi="Times New Roman" w:cs="Times New Roman"/>
          <w:sz w:val="24"/>
          <w:szCs w:val="24"/>
          <w:lang w:val="kk-KZ"/>
        </w:rPr>
        <w:t>, тиісті өңірдің жергілікті атқарушы органдарының</w:t>
      </w:r>
      <w:r w:rsidR="00037C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4160">
        <w:rPr>
          <w:rFonts w:ascii="Times New Roman" w:hAnsi="Times New Roman" w:cs="Times New Roman"/>
          <w:sz w:val="24"/>
          <w:szCs w:val="24"/>
          <w:lang w:val="kk-KZ"/>
        </w:rPr>
        <w:t>өкілдер</w:t>
      </w:r>
      <w:r w:rsidR="00037CAD">
        <w:rPr>
          <w:rFonts w:ascii="Times New Roman" w:hAnsi="Times New Roman" w:cs="Times New Roman"/>
          <w:sz w:val="24"/>
          <w:szCs w:val="24"/>
          <w:lang w:val="kk-KZ"/>
        </w:rPr>
        <w:t>і, шетелдік білім беру бағдарламаларының</w:t>
      </w:r>
      <w:r w:rsidR="00037CAD" w:rsidRPr="00DD4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7CAD">
        <w:rPr>
          <w:rFonts w:ascii="Times New Roman" w:hAnsi="Times New Roman" w:cs="Times New Roman"/>
          <w:sz w:val="24"/>
          <w:szCs w:val="24"/>
          <w:lang w:val="kk-KZ"/>
        </w:rPr>
        <w:t xml:space="preserve">түлектері </w:t>
      </w:r>
      <w:r w:rsidRPr="00DD4160">
        <w:rPr>
          <w:rFonts w:ascii="Times New Roman" w:hAnsi="Times New Roman" w:cs="Times New Roman"/>
          <w:sz w:val="24"/>
          <w:szCs w:val="24"/>
          <w:lang w:val="kk-KZ"/>
        </w:rPr>
        <w:t>«Азаматтық бастамаларды қолдау орталығы» КеАҚ өкілдері келісім бойынша шақырылатын болады.</w:t>
      </w:r>
    </w:p>
    <w:p w14:paraId="1FD3915E" w14:textId="77777777" w:rsid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 xml:space="preserve">Байқау комиссиясының мүшелері </w:t>
      </w:r>
      <w:r w:rsidR="00037CAD" w:rsidRPr="00037CAD">
        <w:rPr>
          <w:rFonts w:ascii="Times New Roman" w:hAnsi="Times New Roman" w:cs="Times New Roman"/>
          <w:sz w:val="24"/>
          <w:szCs w:val="24"/>
          <w:lang w:val="kk-KZ"/>
        </w:rPr>
        <w:t xml:space="preserve">тағылымдамадан өтушіні </w:t>
      </w:r>
      <w:r w:rsidRPr="00037CAD">
        <w:rPr>
          <w:rFonts w:ascii="Times New Roman" w:hAnsi="Times New Roman" w:cs="Times New Roman"/>
          <w:sz w:val="24"/>
          <w:szCs w:val="24"/>
          <w:lang w:val="kk-KZ"/>
        </w:rPr>
        <w:t>таңдау кезінде байқаудың мақсаттарына, міндеттеріне және шарттарына сәйкес шешімдерді әділ шығаруға міндеттенеді.</w:t>
      </w:r>
    </w:p>
    <w:p w14:paraId="3BD457DC" w14:textId="77777777" w:rsid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>Байқау комиссиясының отырысы, егер оған оның мүшелерінің жартысынан астамы қатысса, заңды болып табылады. Шешім көпшілік дауыспен қабылданады.</w:t>
      </w:r>
    </w:p>
    <w:p w14:paraId="74978036" w14:textId="77777777" w:rsid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>Байқау комиссиясының шешімі хаттамамен ресімделеді, онда оның мүшелерінің ерекше пікірлері көрсетілуі мүмкін. Хаттамаға байқау комиссиясының төрағасы, мүшелері және хатшысы қол қояды.</w:t>
      </w:r>
    </w:p>
    <w:p w14:paraId="70832907" w14:textId="1B92536D" w:rsidR="00DD4160" w:rsidRP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>Байқау комиссиясының шешімдері қайта қарауға жатпайды</w:t>
      </w:r>
      <w:r w:rsidR="00037CAD" w:rsidRPr="00037C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482A427" w14:textId="4CE4BD45" w:rsidR="00037CAD" w:rsidRDefault="00037CAD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Байқау комиссиясының отырысы ұйымдастырушының </w:t>
      </w:r>
      <w:r w:rsidRPr="00AE0A02">
        <w:rPr>
          <w:rFonts w:ascii="Times New Roman" w:hAnsi="Times New Roman" w:cs="Times New Roman"/>
          <w:sz w:val="24"/>
          <w:szCs w:val="24"/>
          <w:lang w:val="kk-KZ"/>
        </w:rPr>
        <w:t xml:space="preserve">Instagram: </w:t>
      </w:r>
      <w:hyperlink r:id="rId13" w:history="1">
        <w:r w:rsidRPr="00445AB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https://www.instagram.com/beken_zhastary/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sz w:val="24"/>
          <w:szCs w:val="24"/>
          <w:lang w:val="kk-KZ"/>
        </w:rPr>
        <w:t>Facebook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14" w:history="1">
        <w:r w:rsidRPr="00445ABA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https://www.facebook.com/beken.zhastary/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A02">
        <w:rPr>
          <w:rFonts w:ascii="Times New Roman" w:hAnsi="Times New Roman" w:cs="Times New Roman"/>
          <w:sz w:val="24"/>
          <w:szCs w:val="24"/>
          <w:lang w:val="kk-KZ"/>
        </w:rPr>
        <w:t>әлеуметтік желілеріндегі ресми парақшаларында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тікелей эфир арқылы жүргізіледі.</w:t>
      </w:r>
    </w:p>
    <w:p w14:paraId="7E3DCDFD" w14:textId="711049B2" w:rsidR="00037CAD" w:rsidRDefault="00037CAD" w:rsidP="00037CAD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E828F4" w14:textId="77777777" w:rsidR="00DE212E" w:rsidRDefault="00DE212E" w:rsidP="00037CAD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148278" w14:textId="71A51060" w:rsidR="00037CAD" w:rsidRPr="00037CAD" w:rsidRDefault="00037CAD" w:rsidP="00037CAD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өлшемдері</w:t>
      </w:r>
    </w:p>
    <w:p w14:paraId="647231F4" w14:textId="77777777" w:rsidR="00037CAD" w:rsidRPr="00037CAD" w:rsidRDefault="00037CAD" w:rsidP="00037CAD">
      <w:pPr>
        <w:pStyle w:val="a4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71CBD2" w14:textId="5B8A9A87" w:rsidR="00037CAD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>Байқау комиссиясы жобаларды келесі бағалау өлшемдеріне сәйкес іріктейтін болады</w:t>
      </w:r>
      <w:r w:rsidR="000906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77C357A" w14:textId="22607B0A" w:rsidR="00DD4160" w:rsidRDefault="00DD4160" w:rsidP="00037CAD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CAD">
        <w:rPr>
          <w:rFonts w:ascii="Times New Roman" w:hAnsi="Times New Roman" w:cs="Times New Roman"/>
          <w:sz w:val="24"/>
          <w:szCs w:val="24"/>
          <w:lang w:val="kk-KZ"/>
        </w:rPr>
        <w:t>Комиссия мүшелері жобаларды 5 балдық шкала бойынша, төменде көрсетілген өлшемдер бойынша бағалайтын болады. Бөлінген бюджет аясында ең жоғары балл жинаған жобалар жеңімпаз болып анықталады.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37CAD" w14:paraId="2A1415F3" w14:textId="77777777" w:rsidTr="00037CAD">
        <w:tc>
          <w:tcPr>
            <w:tcW w:w="704" w:type="dxa"/>
            <w:vAlign w:val="center"/>
          </w:tcPr>
          <w:p w14:paraId="19EBA059" w14:textId="77777777" w:rsidR="00037CAD" w:rsidRPr="00037CAD" w:rsidRDefault="00037CAD" w:rsidP="00037CAD">
            <w:pPr>
              <w:pStyle w:val="TableParagraph"/>
              <w:ind w:left="0" w:firstLine="126"/>
              <w:jc w:val="center"/>
              <w:rPr>
                <w:b/>
                <w:sz w:val="24"/>
                <w:szCs w:val="24"/>
              </w:rPr>
            </w:pPr>
            <w:r w:rsidRPr="00037CAD">
              <w:rPr>
                <w:b/>
                <w:sz w:val="24"/>
                <w:szCs w:val="24"/>
              </w:rPr>
              <w:lastRenderedPageBreak/>
              <w:t>№</w:t>
            </w:r>
          </w:p>
          <w:p w14:paraId="34A2773E" w14:textId="77777777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6" w:type="dxa"/>
            <w:vAlign w:val="center"/>
          </w:tcPr>
          <w:p w14:paraId="57C54EE1" w14:textId="7F7338A4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өлшемдері</w:t>
            </w:r>
          </w:p>
        </w:tc>
        <w:tc>
          <w:tcPr>
            <w:tcW w:w="3115" w:type="dxa"/>
            <w:vAlign w:val="center"/>
          </w:tcPr>
          <w:p w14:paraId="0250E245" w14:textId="77777777" w:rsidR="00037CAD" w:rsidRPr="00037CAD" w:rsidRDefault="00037CAD" w:rsidP="00037CAD">
            <w:pPr>
              <w:pStyle w:val="TableParagraph"/>
              <w:ind w:left="0" w:hanging="179"/>
              <w:jc w:val="center"/>
              <w:rPr>
                <w:b/>
                <w:sz w:val="24"/>
                <w:szCs w:val="24"/>
                <w:lang w:val="kk-KZ"/>
              </w:rPr>
            </w:pPr>
            <w:r w:rsidRPr="00037CAD">
              <w:rPr>
                <w:b/>
                <w:sz w:val="24"/>
                <w:szCs w:val="24"/>
                <w:lang w:val="kk-KZ"/>
              </w:rPr>
              <w:t>Баға</w:t>
            </w:r>
          </w:p>
          <w:p w14:paraId="476FE0E9" w14:textId="740519C0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b/>
                <w:sz w:val="24"/>
                <w:szCs w:val="24"/>
              </w:rPr>
              <w:t>(0-5 балл)</w:t>
            </w:r>
          </w:p>
        </w:tc>
      </w:tr>
      <w:tr w:rsidR="00037CAD" w14:paraId="7D10C658" w14:textId="77777777" w:rsidTr="000906A0">
        <w:tc>
          <w:tcPr>
            <w:tcW w:w="704" w:type="dxa"/>
            <w:vAlign w:val="center"/>
          </w:tcPr>
          <w:p w14:paraId="5F9AD3CE" w14:textId="02B9CCCC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51BC7F72" w14:textId="1A0010C9" w:rsidR="00037CAD" w:rsidRDefault="009C0F4C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талаптарына толық сәйкес келуі</w:t>
            </w:r>
          </w:p>
        </w:tc>
        <w:tc>
          <w:tcPr>
            <w:tcW w:w="3115" w:type="dxa"/>
            <w:vAlign w:val="center"/>
          </w:tcPr>
          <w:p w14:paraId="47720AAF" w14:textId="1389A8A3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037CAD" w14:paraId="203431A2" w14:textId="77777777" w:rsidTr="000906A0">
        <w:tc>
          <w:tcPr>
            <w:tcW w:w="704" w:type="dxa"/>
            <w:vAlign w:val="center"/>
          </w:tcPr>
          <w:p w14:paraId="079617F5" w14:textId="608BFC24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2421BA64" w14:textId="59D51705" w:rsidR="00037CAD" w:rsidRDefault="009C0F4C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басқаруда тәжірибесінің болуы</w:t>
            </w:r>
          </w:p>
        </w:tc>
        <w:tc>
          <w:tcPr>
            <w:tcW w:w="3115" w:type="dxa"/>
            <w:vAlign w:val="center"/>
          </w:tcPr>
          <w:p w14:paraId="3CF8647F" w14:textId="48EE7214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037CAD" w14:paraId="187B2A66" w14:textId="77777777" w:rsidTr="000906A0">
        <w:tc>
          <w:tcPr>
            <w:tcW w:w="704" w:type="dxa"/>
            <w:vAlign w:val="center"/>
          </w:tcPr>
          <w:p w14:paraId="0D60D0FF" w14:textId="53DE7A50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14:paraId="563E8281" w14:textId="7896B233" w:rsidR="00037CAD" w:rsidRDefault="009C0F4C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қызметте жетістіктерінің болуы</w:t>
            </w:r>
          </w:p>
        </w:tc>
        <w:tc>
          <w:tcPr>
            <w:tcW w:w="3115" w:type="dxa"/>
            <w:vAlign w:val="center"/>
          </w:tcPr>
          <w:p w14:paraId="37216DB9" w14:textId="7E9B4426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037CAD" w14:paraId="41499661" w14:textId="77777777" w:rsidTr="000906A0">
        <w:tc>
          <w:tcPr>
            <w:tcW w:w="704" w:type="dxa"/>
            <w:vAlign w:val="center"/>
          </w:tcPr>
          <w:p w14:paraId="48165CE0" w14:textId="40BC111D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1CF5E4B4" w14:textId="3860AA85" w:rsidR="00037CAD" w:rsidRDefault="009C0F4C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593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 әлеуметтік мәселені шешуге бағытталған инновациялық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жүзеге асыруда тәжірибесінің болуы</w:t>
            </w:r>
          </w:p>
        </w:tc>
        <w:tc>
          <w:tcPr>
            <w:tcW w:w="3115" w:type="dxa"/>
            <w:vAlign w:val="center"/>
          </w:tcPr>
          <w:p w14:paraId="20539360" w14:textId="259272AC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037CAD" w14:paraId="6CDBD86B" w14:textId="77777777" w:rsidTr="000906A0">
        <w:tc>
          <w:tcPr>
            <w:tcW w:w="704" w:type="dxa"/>
            <w:vAlign w:val="center"/>
          </w:tcPr>
          <w:p w14:paraId="3F1ACC2C" w14:textId="5680ED80" w:rsidR="00037CAD" w:rsidRPr="00037CAD" w:rsidRDefault="00037CAD" w:rsidP="00037CA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14:paraId="02179206" w14:textId="40300EDB" w:rsidR="00037CAD" w:rsidRDefault="009C0F4C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Үміткердің мотивациясы</w:t>
            </w:r>
          </w:p>
        </w:tc>
        <w:tc>
          <w:tcPr>
            <w:tcW w:w="3115" w:type="dxa"/>
            <w:vAlign w:val="center"/>
          </w:tcPr>
          <w:p w14:paraId="5D49A215" w14:textId="7E45F68A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037CAD" w14:paraId="254EF2A4" w14:textId="77777777" w:rsidTr="000906A0">
        <w:tc>
          <w:tcPr>
            <w:tcW w:w="704" w:type="dxa"/>
          </w:tcPr>
          <w:p w14:paraId="490A7B14" w14:textId="77777777" w:rsidR="00037CAD" w:rsidRDefault="00037CAD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6" w:type="dxa"/>
          </w:tcPr>
          <w:p w14:paraId="322091FF" w14:textId="6F01A8EB" w:rsidR="00037CAD" w:rsidRPr="000906A0" w:rsidRDefault="000906A0" w:rsidP="00037CA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Қойылған балдардың жалпы сомасы:</w:t>
            </w:r>
          </w:p>
        </w:tc>
        <w:tc>
          <w:tcPr>
            <w:tcW w:w="3115" w:type="dxa"/>
            <w:vAlign w:val="center"/>
          </w:tcPr>
          <w:p w14:paraId="268DB469" w14:textId="5D4DFA56" w:rsidR="00037CAD" w:rsidRPr="000906A0" w:rsidRDefault="000906A0" w:rsidP="000906A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90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25</w:t>
            </w:r>
          </w:p>
        </w:tc>
      </w:tr>
    </w:tbl>
    <w:p w14:paraId="131C3F0C" w14:textId="77777777" w:rsidR="00DD4160" w:rsidRPr="00DD4160" w:rsidRDefault="00DD4160" w:rsidP="00DD4160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AD4720" w14:textId="6411822D" w:rsidR="000906A0" w:rsidRPr="000906A0" w:rsidRDefault="00774844" w:rsidP="000906A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Байқаудың</w:t>
      </w:r>
      <w:r w:rsidR="000906A0" w:rsidRPr="000906A0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DD4160" w:rsidRPr="000906A0">
        <w:rPr>
          <w:rFonts w:ascii="Times New Roman" w:hAnsi="Times New Roman" w:cs="Times New Roman"/>
          <w:sz w:val="24"/>
          <w:szCs w:val="24"/>
          <w:lang w:val="kk-KZ"/>
        </w:rPr>
        <w:t>алпы балы байқау комиссиясының барлық мүшелері қойған қорытынды балдардың орташа арифметикалық сомасы болып табылады.</w:t>
      </w:r>
    </w:p>
    <w:p w14:paraId="790AA9A1" w14:textId="77777777" w:rsidR="000906A0" w:rsidRPr="000906A0" w:rsidRDefault="00DD4160" w:rsidP="000906A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6A0">
        <w:rPr>
          <w:rFonts w:ascii="Times New Roman" w:hAnsi="Times New Roman" w:cs="Times New Roman"/>
          <w:sz w:val="24"/>
          <w:szCs w:val="24"/>
          <w:lang w:val="kk-KZ"/>
        </w:rPr>
        <w:t>Ең жоғары жалпы балл жинаған өтінім берушілер байқау жеңімпазы болып танылады.</w:t>
      </w:r>
    </w:p>
    <w:p w14:paraId="2781956E" w14:textId="34A607CF" w:rsidR="00A04670" w:rsidRDefault="00DD4160" w:rsidP="000906A0">
      <w:pPr>
        <w:pStyle w:val="a4"/>
        <w:numPr>
          <w:ilvl w:val="1"/>
          <w:numId w:val="1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06A0">
        <w:rPr>
          <w:rFonts w:ascii="Times New Roman" w:hAnsi="Times New Roman" w:cs="Times New Roman"/>
          <w:sz w:val="24"/>
          <w:szCs w:val="24"/>
          <w:lang w:val="kk-KZ"/>
        </w:rPr>
        <w:t>Екі және одан да көп өтінімдер бірдей балл санын жинаған жағдайда, әлеуметтік жобаларды іске асыруда үлкен тәжірибесі бар өтініш берушілерге басымдық беріледі.</w:t>
      </w:r>
    </w:p>
    <w:p w14:paraId="60866C96" w14:textId="77777777" w:rsidR="00582838" w:rsidRPr="000906A0" w:rsidRDefault="00582838" w:rsidP="00582838">
      <w:pPr>
        <w:pStyle w:val="a4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3B31CC" w14:textId="35684E11" w:rsidR="00582838" w:rsidRPr="00582838" w:rsidRDefault="00582838" w:rsidP="0058283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582838">
        <w:rPr>
          <w:rFonts w:ascii="Times New Roman" w:hAnsi="Times New Roman" w:cs="Times New Roman"/>
          <w:b/>
          <w:sz w:val="24"/>
          <w:szCs w:val="24"/>
          <w:lang w:val="kk-KZ"/>
        </w:rPr>
        <w:t>айланыс ақпараты</w:t>
      </w:r>
    </w:p>
    <w:p w14:paraId="42F2514D" w14:textId="6B34F140" w:rsidR="00582838" w:rsidRPr="00582838" w:rsidRDefault="00582838" w:rsidP="0077484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2FCD8DC" w14:textId="44366F3C" w:rsidR="00774844" w:rsidRDefault="00582838" w:rsidP="0077484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2838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қатысуға қатысты барлық сұрақтар бойынша 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жоба </w:t>
      </w:r>
      <w:r w:rsidRPr="00582838">
        <w:rPr>
          <w:rFonts w:ascii="Times New Roman" w:hAnsi="Times New Roman" w:cs="Times New Roman"/>
          <w:sz w:val="24"/>
          <w:szCs w:val="24"/>
          <w:lang w:val="kk-KZ"/>
        </w:rPr>
        <w:t>менеджер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5828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Жақсылық Алмаз Әлібекұлына </w:t>
      </w:r>
      <w:r w:rsidRPr="00582838">
        <w:rPr>
          <w:rFonts w:ascii="Times New Roman" w:hAnsi="Times New Roman" w:cs="Times New Roman"/>
          <w:sz w:val="24"/>
          <w:szCs w:val="24"/>
          <w:lang w:val="kk-KZ"/>
        </w:rPr>
        <w:t>хабарласуға болады, байланыс телефоны: 87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08 740 7370 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E212E" w:rsidRPr="00DE212E">
        <w:rPr>
          <w:rFonts w:ascii="Times New Roman" w:hAnsi="Times New Roman" w:cs="Times New Roman"/>
          <w:sz w:val="24"/>
          <w:szCs w:val="24"/>
          <w:lang w:val="kk-KZ"/>
        </w:rPr>
        <w:t>WhatsApp</w:t>
      </w:r>
      <w:r w:rsidR="00DE212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75C01921" w14:textId="6E12AEEB" w:rsidR="00582838" w:rsidRPr="00DF3E33" w:rsidRDefault="00582838" w:rsidP="0077484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r w:rsidRPr="00774844">
        <w:rPr>
          <w:rFonts w:ascii="Times New Roman" w:hAnsi="Times New Roman" w:cs="Times New Roman"/>
          <w:sz w:val="24"/>
          <w:szCs w:val="24"/>
          <w:lang w:val="kk-KZ"/>
        </w:rPr>
        <w:t>Байқаудың ұйымдастырушы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>: «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Бекен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 жас көшбасшылар достастығы»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 xml:space="preserve">, мекен-жайы: 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Ақтау 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аласы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>6 шағын аудан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74844">
        <w:rPr>
          <w:rFonts w:ascii="Times New Roman" w:hAnsi="Times New Roman" w:cs="Times New Roman"/>
          <w:sz w:val="24"/>
          <w:szCs w:val="24"/>
          <w:lang w:val="kk-KZ"/>
        </w:rPr>
        <w:t xml:space="preserve"> «Жастар үйі» ғимараты</w:t>
      </w:r>
      <w:r w:rsidRPr="00774844">
        <w:rPr>
          <w:rFonts w:ascii="Times New Roman" w:hAnsi="Times New Roman" w:cs="Times New Roman"/>
          <w:sz w:val="24"/>
          <w:szCs w:val="24"/>
          <w:lang w:val="kk-KZ"/>
        </w:rPr>
        <w:t xml:space="preserve">. Эл.пошта: </w:t>
      </w:r>
      <w:hyperlink r:id="rId15" w:history="1">
        <w:r w:rsidR="00774844" w:rsidRPr="00445ABA">
          <w:rPr>
            <w:rStyle w:val="a5"/>
            <w:rFonts w:ascii="Times New Roman" w:hAnsi="Times New Roman" w:cs="Times New Roman"/>
            <w:b/>
            <w:sz w:val="24"/>
            <w:szCs w:val="24"/>
            <w:lang w:val="kk-KZ"/>
          </w:rPr>
          <w:t>beken.zhastary@gmail.com</w:t>
        </w:r>
      </w:hyperlink>
    </w:p>
    <w:p w14:paraId="5DCD5330" w14:textId="109E4708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317C504" w14:textId="61EDEC63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928C2B" w14:textId="341857A4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E6F889" w14:textId="4BD95DF6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CF67710" w14:textId="464292B4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02E0D5" w14:textId="2077EBE6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A1A9F4" w14:textId="5C01C67D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2882E0" w14:textId="6C31A091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E9C8AC" w14:textId="11C43AD7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12011B" w14:textId="3DC128B9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4418B9" w14:textId="6D75510A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B2D2AF" w14:textId="0F496CB4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DBE2CD" w14:textId="249888CC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C4C80A" w14:textId="3A3AD783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6A990C" w14:textId="5A7E671B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46597D" w14:textId="2BE3F2B8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E33C4E" w14:textId="428D76C5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81235C3" w14:textId="7DA55DA4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65AAF" w14:textId="2AD1BA07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DA58D6" w14:textId="358EEFB8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8F47DA" w14:textId="5EC44026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DDD65C" w14:textId="3E75581F" w:rsidR="00DF3E33" w:rsidRDefault="00DF3E33" w:rsidP="00DF3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6ABA54" w14:textId="77777777" w:rsidR="000C0508" w:rsidRPr="000C0508" w:rsidRDefault="000C0508" w:rsidP="00DE212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0C0508" w:rsidRPr="000C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785"/>
    <w:multiLevelType w:val="multilevel"/>
    <w:tmpl w:val="1084F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6112DD"/>
    <w:multiLevelType w:val="hybridMultilevel"/>
    <w:tmpl w:val="C8F4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584"/>
    <w:multiLevelType w:val="multilevel"/>
    <w:tmpl w:val="AF0612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12730E"/>
    <w:multiLevelType w:val="multilevel"/>
    <w:tmpl w:val="56FC92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57D125F6"/>
    <w:multiLevelType w:val="multilevel"/>
    <w:tmpl w:val="24A0937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1239EC"/>
    <w:multiLevelType w:val="multilevel"/>
    <w:tmpl w:val="C6926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7D"/>
    <w:rsid w:val="00037CAD"/>
    <w:rsid w:val="000748C1"/>
    <w:rsid w:val="000906A0"/>
    <w:rsid w:val="000C0508"/>
    <w:rsid w:val="003D14EE"/>
    <w:rsid w:val="00490931"/>
    <w:rsid w:val="00582838"/>
    <w:rsid w:val="0059395E"/>
    <w:rsid w:val="007115E1"/>
    <w:rsid w:val="00774844"/>
    <w:rsid w:val="00864877"/>
    <w:rsid w:val="00890848"/>
    <w:rsid w:val="00893C7D"/>
    <w:rsid w:val="009C0F4C"/>
    <w:rsid w:val="00A04670"/>
    <w:rsid w:val="00AE0A02"/>
    <w:rsid w:val="00B902DD"/>
    <w:rsid w:val="00C42963"/>
    <w:rsid w:val="00DA1996"/>
    <w:rsid w:val="00DD4160"/>
    <w:rsid w:val="00DE212E"/>
    <w:rsid w:val="00DF3E33"/>
    <w:rsid w:val="00E60DA3"/>
    <w:rsid w:val="00E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5CC"/>
  <w15:chartTrackingRefBased/>
  <w15:docId w15:val="{12F9A5F3-1A67-46F7-874A-A2530B7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5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A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0A0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37CA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beken_zhastar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eken.zhastar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beken.zhast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ken.zhastary@gmail.com" TargetMode="External"/><Relationship Id="rId10" Type="http://schemas.openxmlformats.org/officeDocument/2006/relationships/hyperlink" Target="https://www.instagram.com/beken_zhast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gystauzhastary.kz/" TargetMode="External"/><Relationship Id="rId14" Type="http://schemas.openxmlformats.org/officeDocument/2006/relationships/hyperlink" Target="https://www.facebook.com/beken.zhast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D42-1EB8-4C2A-BABD-ADDE0F3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2022-08-18T20:26:00Z</dcterms:created>
  <dcterms:modified xsi:type="dcterms:W3CDTF">2022-08-23T13:22:00Z</dcterms:modified>
</cp:coreProperties>
</file>